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34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"/>
        <w:gridCol w:w="9781"/>
        <w:gridCol w:w="426"/>
      </w:tblGrid>
      <w:tr w14:paraId="057289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6" w:type="dxa"/>
          <w:jc w:val="center"/>
        </w:trPr>
        <w:tc>
          <w:tcPr>
            <w:tcW w:w="9923" w:type="dxa"/>
            <w:gridSpan w:val="2"/>
          </w:tcPr>
          <w:p w14:paraId="1C182B43">
            <w:pPr>
              <w:widowControl w:val="0"/>
              <w:tabs>
                <w:tab w:val="left" w:pos="1530"/>
                <w:tab w:val="left" w:pos="2214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РОССИЙСКАЯ ФЕДЕРАЦИЯ</w:t>
            </w:r>
          </w:p>
        </w:tc>
      </w:tr>
      <w:tr w14:paraId="55D4B9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6" w:type="dxa"/>
          <w:jc w:val="center"/>
        </w:trPr>
        <w:tc>
          <w:tcPr>
            <w:tcW w:w="9923" w:type="dxa"/>
            <w:gridSpan w:val="2"/>
          </w:tcPr>
          <w:p w14:paraId="1E5F3884">
            <w:pPr>
              <w:widowControl w:val="0"/>
              <w:tabs>
                <w:tab w:val="left" w:pos="2205"/>
                <w:tab w:val="left" w:pos="2461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       БРЯНСКАЯ ОБЛАСТЬ</w:t>
            </w:r>
          </w:p>
        </w:tc>
      </w:tr>
      <w:tr w14:paraId="3D7B6B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42" w:type="dxa"/>
          <w:jc w:val="center"/>
        </w:trPr>
        <w:tc>
          <w:tcPr>
            <w:tcW w:w="10207" w:type="dxa"/>
            <w:gridSpan w:val="2"/>
            <w:tcBorders>
              <w:top w:val="nil"/>
              <w:left w:val="nil"/>
              <w:bottom w:val="thinThickMediumGap" w:color="auto" w:sz="18" w:space="0"/>
              <w:right w:val="nil"/>
            </w:tcBorders>
          </w:tcPr>
          <w:p w14:paraId="677CCC16">
            <w:pPr>
              <w:widowControl w:val="0"/>
              <w:autoSpaceDE w:val="0"/>
              <w:autoSpaceDN w:val="0"/>
              <w:adjustRightInd w:val="0"/>
              <w:spacing w:before="240" w:after="0"/>
              <w:ind w:right="-284"/>
              <w:rPr>
                <w:rFonts w:ascii="Times New Roman" w:hAnsi="Times New Roman" w:eastAsia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14:paraId="6D840615">
            <w:pPr>
              <w:widowControl w:val="0"/>
              <w:autoSpaceDE w:val="0"/>
              <w:autoSpaceDN w:val="0"/>
              <w:adjustRightInd w:val="0"/>
              <w:spacing w:after="0"/>
              <w:ind w:left="318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14:paraId="45F4DA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6" w:type="dxa"/>
          <w:trHeight w:val="1098" w:hRule="atLeast"/>
          <w:jc w:val="center"/>
        </w:trPr>
        <w:tc>
          <w:tcPr>
            <w:tcW w:w="9923" w:type="dxa"/>
            <w:gridSpan w:val="2"/>
            <w:tcBorders>
              <w:top w:val="thinThickMediumGap" w:color="auto" w:sz="18" w:space="0"/>
              <w:left w:val="nil"/>
              <w:bottom w:val="nil"/>
              <w:right w:val="nil"/>
            </w:tcBorders>
          </w:tcPr>
          <w:p w14:paraId="0FED4F48">
            <w:pPr>
              <w:widowControl w:val="0"/>
              <w:tabs>
                <w:tab w:val="left" w:pos="2160"/>
                <w:tab w:val="left" w:pos="2250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eastAsia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ab/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ab/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   </w:t>
            </w:r>
          </w:p>
          <w:p w14:paraId="3DB41D0F">
            <w:pPr>
              <w:widowControl w:val="0"/>
              <w:tabs>
                <w:tab w:val="left" w:pos="2160"/>
                <w:tab w:val="left" w:pos="2250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                    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14:paraId="2B175FBC">
      <w:pPr>
        <w:spacing w:after="0"/>
        <w:ind w:left="-426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от  22.04.2026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320</w:t>
      </w:r>
      <w:bookmarkStart w:id="0" w:name="_GoBack"/>
      <w:bookmarkEnd w:id="0"/>
    </w:p>
    <w:p w14:paraId="5B112C55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г. Севск </w:t>
      </w:r>
    </w:p>
    <w:p w14:paraId="310B5A0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3"/>
        <w:tblW w:w="0" w:type="auto"/>
        <w:tblInd w:w="-42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1"/>
      </w:tblGrid>
      <w:tr w14:paraId="76AB80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</w:trPr>
        <w:tc>
          <w:tcPr>
            <w:tcW w:w="7181" w:type="dxa"/>
          </w:tcPr>
          <w:p w14:paraId="765CFAED">
            <w:pPr>
              <w:pStyle w:val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Доклада о правоприменительной практике при осуществлении администрацией Севского муниципального района Брянской области в лице комитета по управлению муниципальным имуществом муниципального земельного контроля на территории Севского муниципального района Брянской области за 2025 год</w:t>
            </w:r>
          </w:p>
          <w:p w14:paraId="77D5864F">
            <w:pPr>
              <w:widowControl w:val="0"/>
              <w:spacing w:after="0"/>
              <w:jc w:val="both"/>
              <w:textAlignment w:val="baseline"/>
              <w:rPr>
                <w:rFonts w:ascii="Times New Roman" w:hAnsi="Times New Roman" w:eastAsia="BatangChe" w:cs="Times New Roman"/>
                <w:kern w:val="2"/>
                <w:sz w:val="28"/>
                <w:szCs w:val="28"/>
                <w:lang w:eastAsia="ar-SA"/>
              </w:rPr>
            </w:pPr>
          </w:p>
        </w:tc>
      </w:tr>
    </w:tbl>
    <w:p w14:paraId="481DD369">
      <w:pPr>
        <w:pStyle w:val="15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В соответствии со пунктом 4, статьи 47 Федерального закона от 31 июля 2020 года № 248-ФЗ «О государственном контроле (надзоре) и муниципальном контроле в Российской Федерации», </w:t>
      </w:r>
    </w:p>
    <w:p w14:paraId="75E08E29">
      <w:pPr>
        <w:widowControl w:val="0"/>
        <w:tabs>
          <w:tab w:val="left" w:pos="30"/>
        </w:tabs>
        <w:ind w:left="-284"/>
        <w:jc w:val="both"/>
        <w:textAlignment w:val="baseline"/>
        <w:rPr>
          <w:rFonts w:ascii="Times New Roman" w:hAnsi="Times New Roman" w:eastAsia="Lucida Sans Unicode" w:cs="Times New Roman"/>
          <w:kern w:val="2"/>
          <w:sz w:val="28"/>
          <w:szCs w:val="28"/>
          <w:lang w:eastAsia="ar-SA"/>
        </w:rPr>
      </w:pPr>
    </w:p>
    <w:p w14:paraId="6C6269BF">
      <w:pPr>
        <w:widowControl w:val="0"/>
        <w:tabs>
          <w:tab w:val="left" w:pos="30"/>
        </w:tabs>
        <w:ind w:left="-284"/>
        <w:jc w:val="both"/>
        <w:textAlignment w:val="baseline"/>
        <w:rPr>
          <w:rFonts w:ascii="Times New Roman" w:hAnsi="Times New Roman" w:eastAsia="Lucida Sans Unicode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eastAsia="Lucida Sans Unicode" w:cs="Times New Roman"/>
          <w:kern w:val="2"/>
          <w:sz w:val="28"/>
          <w:szCs w:val="28"/>
          <w:lang w:eastAsia="ar-SA"/>
        </w:rPr>
        <w:t>ПОСТАНОВЛЯЮ:</w:t>
      </w:r>
    </w:p>
    <w:p w14:paraId="26E7E4D0">
      <w:pPr>
        <w:pStyle w:val="15"/>
        <w:ind w:left="-284"/>
      </w:pPr>
      <w:r>
        <w:rPr>
          <w:rFonts w:ascii="Times New Roman" w:hAnsi="Times New Roman"/>
          <w:sz w:val="28"/>
          <w:szCs w:val="28"/>
        </w:rPr>
        <w:t xml:space="preserve">     1. Утвердить Доклад о правоприменительной практике при осуществлении администрацией Севского муниципального района Брянской области в лице комитета по управлению муниципальным имуществом муниципального земельного контроля на территории Севского муниципального района Брянской области за 2025 год</w:t>
      </w:r>
      <w:r>
        <w:t>.</w:t>
      </w:r>
    </w:p>
    <w:p w14:paraId="09B0A43B">
      <w:pPr>
        <w:pStyle w:val="15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Настоящее постановление опубликовать (обнародовать) в информационном бюллетене МО «Севский муниципальный район» и разместить на официальном сайте администрации Севского муниципального района в информационно-телекоммуникационной сети «Интернет».</w:t>
      </w:r>
    </w:p>
    <w:p w14:paraId="4DA5F148">
      <w:pPr>
        <w:widowControl w:val="0"/>
        <w:ind w:left="-284"/>
        <w:jc w:val="both"/>
        <w:textAlignment w:val="baseline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3. Контроль за исполнением постановления оставляю за собой.</w:t>
      </w:r>
    </w:p>
    <w:p w14:paraId="0B1B0059">
      <w:pPr>
        <w:widowControl w:val="0"/>
        <w:ind w:left="-284"/>
        <w:jc w:val="both"/>
        <w:textAlignment w:val="baseline"/>
        <w:rPr>
          <w:rFonts w:ascii="Times New Roman" w:hAnsi="Times New Roman" w:eastAsia="Calibri" w:cs="Times New Roman"/>
          <w:sz w:val="28"/>
          <w:szCs w:val="28"/>
        </w:rPr>
      </w:pPr>
    </w:p>
    <w:p w14:paraId="7A1E7206">
      <w:pPr>
        <w:widowControl w:val="0"/>
        <w:ind w:left="-284"/>
        <w:jc w:val="both"/>
        <w:textAlignment w:val="baseline"/>
        <w:rPr>
          <w:rFonts w:ascii="Times New Roman" w:hAnsi="Times New Roman" w:eastAsia="Calibri" w:cs="Times New Roman"/>
          <w:sz w:val="28"/>
          <w:szCs w:val="28"/>
        </w:rPr>
      </w:pPr>
    </w:p>
    <w:p w14:paraId="61B1ED24">
      <w:pPr>
        <w:widowControl w:val="0"/>
        <w:spacing w:after="0"/>
        <w:ind w:left="-284"/>
        <w:jc w:val="both"/>
        <w:textAlignment w:val="baseline"/>
        <w:rPr>
          <w:rFonts w:ascii="Times New Roman" w:hAnsi="Times New Roman" w:eastAsia="Lucida Sans Unicode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eastAsia="Lucida Sans Unicode" w:cs="Times New Roman"/>
          <w:kern w:val="2"/>
          <w:sz w:val="28"/>
          <w:szCs w:val="28"/>
          <w:lang w:eastAsia="ar-SA"/>
        </w:rPr>
        <w:t>Глава администрации</w:t>
      </w:r>
    </w:p>
    <w:p w14:paraId="66887213">
      <w:pPr>
        <w:widowControl w:val="0"/>
        <w:spacing w:after="0"/>
        <w:ind w:left="-284"/>
        <w:jc w:val="both"/>
        <w:textAlignment w:val="baseline"/>
      </w:pPr>
      <w:r>
        <w:rPr>
          <w:rFonts w:ascii="Times New Roman" w:hAnsi="Times New Roman" w:eastAsia="Lucida Sans Unicode" w:cs="Times New Roman"/>
          <w:kern w:val="2"/>
          <w:sz w:val="28"/>
          <w:szCs w:val="28"/>
          <w:lang w:eastAsia="ar-SA"/>
        </w:rPr>
        <w:t>муниципального района                                                             М.В. Большунов</w:t>
      </w:r>
    </w:p>
    <w:p w14:paraId="2CB659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4BD8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12F6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3C26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14:paraId="1E9670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правоприменительной практике при осуществлении администрацией Севского муниципального района Брянской области в лице комитета по управлению муниципальным имуществом</w:t>
      </w:r>
    </w:p>
    <w:p w14:paraId="486B0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земельного контроля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на территории Севского муниципального района Брянской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2025 г.</w:t>
      </w:r>
    </w:p>
    <w:p w14:paraId="67EB1D05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C4A44D8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C164485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Настоящий доклад подготовлен в соответствии с частью 3 статьи 47 Федерального закона</w:t>
      </w:r>
      <w: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</w:p>
    <w:p w14:paraId="79ABC5C5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33E4F769">
      <w:pPr>
        <w:pStyle w:val="1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Общие сведения о муниципальном земельном контроле на территории Севского муниципального района Брянской области</w:t>
      </w:r>
    </w:p>
    <w:p w14:paraId="6062E428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Муниципальный земельный контроль на территории муниципального образования Севский муниципальный район Брянской области осуществлялся на основании следующих нормативных правовых актов: </w:t>
      </w:r>
    </w:p>
    <w:p w14:paraId="0C5A501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>- Федерального закона от 31.07.2020 № 248-ФЗ «О государственном контроле (надзоре) и муниципальном контроле в Российской Федерации»;</w:t>
      </w:r>
    </w:p>
    <w:p w14:paraId="117BA7C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Федерального закона от 06.10.2003 № 131-ФЗ «Об общих принципах организации местного самоуправления в Российской Федерации»;</w:t>
      </w:r>
    </w:p>
    <w:p w14:paraId="154BD72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Устава Севского муниципального района;</w:t>
      </w:r>
    </w:p>
    <w:p w14:paraId="586441D6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Решения Севского районного совета народных депутатов от 22.10.2021г. № 192 «Об утверждении Положения о муниципальном земельном контроле на территории Севского муниципального района Брянской области»;</w:t>
      </w:r>
    </w:p>
    <w:p w14:paraId="7D35BD5B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Решения Севского районного совета народных депутатов от 22.05.2025г. № 93 «Об утверждении Положения об осуществлении муниципального земельного контроля на территории Севского муниципального района Брянской области».</w:t>
      </w:r>
    </w:p>
    <w:p w14:paraId="05AE07D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Предметом муниципального земельного контроля на территории муниципального образования являлось соблюдение юридическими лицами, индивидуальными предпринимателями, гражданами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14:paraId="34FD231A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0"/>
          <w:lang w:val="zh-CN" w:eastAsia="zh-CN"/>
        </w:rPr>
      </w:pPr>
      <w:r>
        <w:rPr>
          <w:rFonts w:ascii="Times New Roman" w:hAnsi="Times New Roman" w:eastAsia="Times New Roman" w:cs="Times New Roman"/>
          <w:sz w:val="28"/>
          <w:szCs w:val="20"/>
          <w:lang w:val="zh-CN" w:eastAsia="zh-CN"/>
        </w:rPr>
        <w:t xml:space="preserve">Объектами муниципального </w:t>
      </w:r>
      <w:r>
        <w:rPr>
          <w:rFonts w:ascii="Times New Roman" w:hAnsi="Times New Roman" w:eastAsia="Times New Roman" w:cs="Times New Roman"/>
          <w:sz w:val="28"/>
          <w:szCs w:val="20"/>
          <w:lang w:eastAsia="zh-CN"/>
        </w:rPr>
        <w:t xml:space="preserve">земельного </w:t>
      </w:r>
      <w:r>
        <w:rPr>
          <w:rFonts w:ascii="Times New Roman" w:hAnsi="Times New Roman" w:eastAsia="Times New Roman" w:cs="Times New Roman"/>
          <w:sz w:val="28"/>
          <w:szCs w:val="20"/>
          <w:lang w:val="zh-CN" w:eastAsia="zh-CN"/>
        </w:rPr>
        <w:t>контроля</w:t>
      </w:r>
      <w:r>
        <w:rPr>
          <w:rFonts w:ascii="Times New Roman" w:hAnsi="Times New Roman" w:eastAsia="Times New Roman" w:cs="Times New Roman"/>
          <w:sz w:val="28"/>
          <w:szCs w:val="20"/>
          <w:lang w:eastAsia="zh-CN"/>
        </w:rPr>
        <w:t xml:space="preserve"> согласно Положения </w:t>
      </w:r>
      <w:r>
        <w:rPr>
          <w:rFonts w:ascii="Times New Roman" w:hAnsi="Times New Roman" w:eastAsia="Times New Roman" w:cs="Times New Roman"/>
          <w:sz w:val="28"/>
          <w:szCs w:val="20"/>
          <w:lang w:val="zh-CN" w:eastAsia="zh-CN"/>
        </w:rPr>
        <w:t xml:space="preserve"> явля</w:t>
      </w:r>
      <w:r>
        <w:rPr>
          <w:rFonts w:ascii="Times New Roman" w:hAnsi="Times New Roman" w:eastAsia="Times New Roman" w:cs="Times New Roman"/>
          <w:sz w:val="28"/>
          <w:szCs w:val="20"/>
          <w:lang w:eastAsia="zh-CN"/>
        </w:rPr>
        <w:t>ются</w:t>
      </w:r>
      <w:r>
        <w:rPr>
          <w:rFonts w:ascii="Times New Roman" w:hAnsi="Times New Roman" w:eastAsia="Times New Roman" w:cs="Times New Roman"/>
          <w:sz w:val="28"/>
          <w:szCs w:val="20"/>
          <w:lang w:val="zh-CN" w:eastAsia="zh-CN"/>
        </w:rPr>
        <w:t>:</w:t>
      </w:r>
    </w:p>
    <w:p w14:paraId="72E558D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0"/>
          <w:lang w:eastAsia="ru-RU"/>
        </w:rPr>
        <w:t>-деятельность, действия (бездействие) контролируемых лиц в сфере использования и охраны земель,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7C8E1AA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0"/>
          <w:lang w:eastAsia="ru-RU"/>
        </w:rPr>
        <w:t>- здания, помещения, сооружения, линейные объекты, земельные и лесные участки, оборудование, устройства, предметы, материалы, транспортные средства и другие объекты, которыми граждане и организации владеют и (или) пользуются, и к которым предъявляются обязательные требования в ходе осуществления муниципального контроля.</w:t>
      </w:r>
    </w:p>
    <w:p w14:paraId="682E6E64">
      <w:pPr>
        <w:pStyle w:val="6"/>
        <w:tabs>
          <w:tab w:val="left" w:pos="1276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Положением о муниципальном земельном контроле на территории Севского муниципального района Брянской области определены ключевые показатели вида контроля и их целевые значения. </w:t>
      </w:r>
      <w:r>
        <w:rPr>
          <w:rFonts w:ascii="Times New Roman" w:hAnsi="Times New Roman" w:cs="Times New Roman"/>
        </w:rPr>
        <w:t xml:space="preserve">Однако в 2025 году, в условиях действия моратория, введенного постановлением Правительства Российской Федерации от 10.03.2022 №336 «Об особенностях организации и осуществления государственного контроля (надзора), муниципального контроля» (далее - постановление) внеплановые контрольные мероприятия в отношении контролируемых лиц не проводились. В соответствии с п.10 данного постановления были проведены профилактические мероприятия. </w:t>
      </w:r>
    </w:p>
    <w:p w14:paraId="03C436C2">
      <w:pPr>
        <w:pStyle w:val="6"/>
        <w:tabs>
          <w:tab w:val="left" w:pos="1276"/>
        </w:tabs>
        <w:ind w:firstLine="709"/>
      </w:pPr>
      <w:r>
        <w:rPr>
          <w:rFonts w:ascii="Times New Roman" w:hAnsi="Times New Roman" w:cs="Times New Roman"/>
        </w:rPr>
        <w:t>Случаев причинения контролируемыми лицами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возникновения чрезвычайных ситуаций природного и техногенного характера не установлено</w:t>
      </w:r>
      <w:r>
        <w:t>.</w:t>
      </w:r>
    </w:p>
    <w:p w14:paraId="5222D360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-доля устраненных нарушений из числа выявленных нарушений обязательных требований - 0%;</w:t>
      </w:r>
    </w:p>
    <w:p w14:paraId="55FC0A1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-доля обоснованных жалоб на действия (бездействие) контрольного органа и (или) его должностного лица при проведении контрольных мероприятий - 0%;</w:t>
      </w:r>
    </w:p>
    <w:p w14:paraId="0436875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-доля отмененных результатов контрольных мероприятий - 0%;</w:t>
      </w:r>
    </w:p>
    <w:p w14:paraId="404BA95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-доля контрольных мероприятий, по результатам которых были выявлены нарушения, но не приняты соответствующие меры административного воздействия - 0%;</w:t>
      </w:r>
    </w:p>
    <w:p w14:paraId="3628666F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-доля вынесенных судебных решений о назначении административного наказания по материалам контрольного органа – 0%;</w:t>
      </w:r>
    </w:p>
    <w:p w14:paraId="665E21B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14:paraId="01E95A9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33AB8A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2. Сведения об организации муниципального земельного контроля</w:t>
      </w:r>
    </w:p>
    <w:p w14:paraId="224392C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на территории муниципального образования</w:t>
      </w:r>
    </w:p>
    <w:p w14:paraId="39C765CE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FB09E4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Муниципальный земельный контроль на территории Севского муниципального района Брянской области преимущественно осуществляется путем проведения профилактических мероприятий и контрольных мероприятий без взаимодействия с контролируемым лицом. </w:t>
      </w:r>
    </w:p>
    <w:p w14:paraId="4666F40A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Полномочия по осуществлению данного вида муниципального контроля от лица администрации муниципального образования осуществляли должностные лица комитета по управлению муниципальным имуществом администрации Севского муниципального района Брянской области.</w:t>
      </w:r>
    </w:p>
    <w:p w14:paraId="3067C64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Администрацией муниципального образования внесена необходимая информация и документы в следующие информационный системы: Единый реестр контрольных (надзорных) мероприятий (ЕРКНМ), Единый реестр видов контроля (ЕРВК). </w:t>
      </w:r>
    </w:p>
    <w:p w14:paraId="3732D5F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2025 году жалоб на действия должностных лиц органа контроля не поступало.</w:t>
      </w:r>
    </w:p>
    <w:p w14:paraId="4183B28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9E4511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3. Сведения о профилактике рисков причинения вреда (ущерба)</w:t>
      </w:r>
    </w:p>
    <w:p w14:paraId="6BAD7819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1EAAD066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 осуществлении муниципального контроля контрольный орган проводит следующие виды профилактических мероприятий:</w:t>
      </w:r>
    </w:p>
    <w:p w14:paraId="596FE7A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1) информирование;</w:t>
      </w:r>
    </w:p>
    <w:p w14:paraId="0913C135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14:paraId="198068F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3) объявление предостережения;</w:t>
      </w:r>
    </w:p>
    <w:p w14:paraId="1F4D033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4) консультирование;</w:t>
      </w:r>
    </w:p>
    <w:p w14:paraId="45F60957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5) профилактический визит.</w:t>
      </w:r>
    </w:p>
    <w:p w14:paraId="634335A5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целях реализации механизмов открытости, а также информирования граждан и юридических лиц на официальном сайте администрации муниципального образования размещалась информация о нормативно-правовом регулировании вида контроля.</w:t>
      </w:r>
    </w:p>
    <w:p w14:paraId="4D063E1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2025 году проведено 1 информирование. Профилактические визиты не проводились.</w:t>
      </w:r>
    </w:p>
    <w:p w14:paraId="3F267FE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4. Сведения о контрольных мероприятиях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br w:type="textWrapping"/>
      </w:r>
    </w:p>
    <w:p w14:paraId="24C7A958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Муниципальный контроль осуществляется Контрольным органом посредством организации проведения следующих внеплановых контрольных мероприятий: инспекционный визит, рейдовый осмотр, документарная проверка, выездная проверка, наблюдение за соблюдением обязательных требований, выездное обследование.</w:t>
      </w:r>
    </w:p>
    <w:p w14:paraId="22A7E2BC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рамках осуществления муниципального земельного контроля в 2025 году контрольные мероприятия не проводились.</w:t>
      </w:r>
    </w:p>
    <w:p w14:paraId="3F52E27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связи с тем, что система оценки и управления рисками при осуществлении муниципального земельного контроля не применяется, плановые контрольные мероприятия в 2025 году, не проводились.</w:t>
      </w:r>
    </w:p>
    <w:p w14:paraId="05BEA703">
      <w:pPr>
        <w:pStyle w:val="13"/>
        <w:tabs>
          <w:tab w:val="left" w:pos="330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2025 году внеплановые контрольные мероприятия также не проводились, в связи с отсутствием оснований (положительный результат эффективности проведения мероприятий, направленных на профилактику нарушений обязательных требований).</w:t>
      </w:r>
    </w:p>
    <w:p w14:paraId="0DF73508">
      <w:pPr>
        <w:pStyle w:val="13"/>
        <w:tabs>
          <w:tab w:val="left" w:pos="330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Обращения, жалобы от граждан и юридических лиц в 2025 году не поступали.</w:t>
      </w:r>
    </w:p>
    <w:p w14:paraId="1EBFE62B">
      <w:pPr>
        <w:pStyle w:val="13"/>
        <w:tabs>
          <w:tab w:val="left" w:pos="3300"/>
        </w:tabs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Протоколы об административных правонарушениях не составлялись.</w:t>
      </w:r>
    </w:p>
    <w:p w14:paraId="48F603D6">
      <w:pPr>
        <w:pStyle w:val="13"/>
        <w:tabs>
          <w:tab w:val="left" w:pos="3300"/>
        </w:tabs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</w:p>
    <w:p w14:paraId="4C6B6D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Выводы и предложения по итогам организации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86BB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осуществления вида контроля</w:t>
      </w:r>
    </w:p>
    <w:p w14:paraId="34C1F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2025 году в целях реализации перехода на положения Федерального закона № 248-ФЗ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Севским районным советом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администрацией Севского муниципального района был принят ряд нормативных правовых актов, устанавливающих порядок организации и осуществление муниципального земельного контроля на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территории Севского муниципального района Брянской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A44F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Кроме того, администрация Севского муниципального района внесла в Единый реестр контрольных (надзорных) мероприятий (ЕРКНМ), Единый реестр видов контроля (ЕРВК) информацию и документы, необходимые для осуществления муниципального контроля.  </w:t>
      </w:r>
    </w:p>
    <w:p w14:paraId="37EBE9C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недопущения нарушений обязательных требований законодательства Российской Федерации в сфере земельных отношений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территории Севского муниципального района Брянской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муниципального образования размещаются нормативные правовые акты, содержащие обязательные требования, оценка соблюдения которых является предметом муниципального контроля, а также актуальная информация по вопросам соблюдения требований действующего законодательства.</w:t>
      </w:r>
    </w:p>
    <w:p w14:paraId="3EE3CFF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3C4C9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Севского</w:t>
      </w:r>
    </w:p>
    <w:p w14:paraId="53C1AF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М.В. Большунов</w:t>
      </w:r>
    </w:p>
    <w:p w14:paraId="2E68191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5" w:right="850" w:bottom="851" w:left="1701" w:header="0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BatangChe">
    <w:altName w:val="Malgun Gothic"/>
    <w:panose1 w:val="00000000000000000000"/>
    <w:charset w:val="81"/>
    <w:family w:val="modern"/>
    <w:pitch w:val="default"/>
    <w:sig w:usb0="00000000" w:usb1="00000000" w:usb2="00000030" w:usb3="00000000" w:csb0="000800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94002F"/>
    <w:multiLevelType w:val="multilevel"/>
    <w:tmpl w:val="5F94002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3C"/>
    <w:rsid w:val="00075E89"/>
    <w:rsid w:val="00132031"/>
    <w:rsid w:val="00216DBF"/>
    <w:rsid w:val="00224EAD"/>
    <w:rsid w:val="00283643"/>
    <w:rsid w:val="002D017A"/>
    <w:rsid w:val="002D5AD5"/>
    <w:rsid w:val="003413A2"/>
    <w:rsid w:val="00345ED0"/>
    <w:rsid w:val="004110B8"/>
    <w:rsid w:val="00447DE8"/>
    <w:rsid w:val="005012B4"/>
    <w:rsid w:val="00511E0E"/>
    <w:rsid w:val="00517BF9"/>
    <w:rsid w:val="005E1B13"/>
    <w:rsid w:val="005E48DB"/>
    <w:rsid w:val="00725086"/>
    <w:rsid w:val="00873B7C"/>
    <w:rsid w:val="008A553C"/>
    <w:rsid w:val="008B2EA9"/>
    <w:rsid w:val="00B66589"/>
    <w:rsid w:val="00BC2AA8"/>
    <w:rsid w:val="00C97A43"/>
    <w:rsid w:val="00D61BB3"/>
    <w:rsid w:val="00D63135"/>
    <w:rsid w:val="00DA7BDD"/>
    <w:rsid w:val="00E4487D"/>
    <w:rsid w:val="00E91491"/>
    <w:rsid w:val="00FA6B15"/>
    <w:rsid w:val="00FD0FF3"/>
    <w:rsid w:val="0E81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">
    <w:name w:val="Body Text"/>
    <w:basedOn w:val="1"/>
    <w:link w:val="11"/>
    <w:qFormat/>
    <w:uiPriority w:val="0"/>
    <w:pPr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7">
    <w:name w:val="index heading"/>
    <w:basedOn w:val="1"/>
    <w:qFormat/>
    <w:uiPriority w:val="0"/>
    <w:pPr>
      <w:suppressLineNumbers/>
    </w:pPr>
    <w:rPr>
      <w:rFonts w:cs="Arial"/>
    </w:rPr>
  </w:style>
  <w:style w:type="paragraph" w:styleId="8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9">
    <w:name w:val="List"/>
    <w:basedOn w:val="6"/>
    <w:qFormat/>
    <w:uiPriority w:val="0"/>
    <w:rPr>
      <w:rFonts w:cs="Arial"/>
    </w:rPr>
  </w:style>
  <w:style w:type="character" w:customStyle="1" w:styleId="10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1">
    <w:name w:val="Основной текст Знак"/>
    <w:link w:val="6"/>
    <w:qFormat/>
    <w:uiPriority w:val="0"/>
    <w:rPr>
      <w:sz w:val="28"/>
      <w:szCs w:val="28"/>
      <w:shd w:val="clear" w:color="auto" w:fill="FFFFFF"/>
    </w:rPr>
  </w:style>
  <w:style w:type="character" w:customStyle="1" w:styleId="12">
    <w:name w:val="Основной текст Знак1"/>
    <w:basedOn w:val="2"/>
    <w:semiHidden/>
    <w:qFormat/>
    <w:uiPriority w:val="99"/>
  </w:style>
  <w:style w:type="paragraph" w:customStyle="1" w:styleId="13">
    <w:name w:val="ConsPlusNormal"/>
    <w:qFormat/>
    <w:uiPriority w:val="0"/>
    <w:pPr>
      <w:suppressAutoHyphens/>
    </w:pPr>
    <w:rPr>
      <w:rFonts w:ascii="Times New Roman" w:hAnsi="Times New Roman" w:eastAsia="Times New Roman" w:cs="Times New Roman"/>
      <w:sz w:val="26"/>
      <w:szCs w:val="26"/>
      <w:lang w:val="ru-RU" w:eastAsia="ru-RU" w:bidi="ar-SA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paragraph" w:styleId="15">
    <w:name w:val="No Spacing"/>
    <w:qFormat/>
    <w:uiPriority w:val="1"/>
    <w:pPr>
      <w:suppressAutoHyphens w:val="0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5</Pages>
  <Words>1475</Words>
  <Characters>8413</Characters>
  <Lines>70</Lines>
  <Paragraphs>19</Paragraphs>
  <TotalTime>1</TotalTime>
  <ScaleCrop>false</ScaleCrop>
  <LinksUpToDate>false</LinksUpToDate>
  <CharactersWithSpaces>9869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2026-04-22T08:53:00Z</dcterms:created>
  <dc:creator>User</dc:creator>
  <cp:lastModifiedBy>юрист</cp:lastModifiedBy>
  <cp:lastPrinted>2026-04-22T08:49:00Z</cp:lastPrinted>
  <dcterms:modified xsi:type="dcterms:W3CDTF">2026-04-23T07:15:10Z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3AC6A03A564448ABAFAC647C8BA01D8D_12</vt:lpwstr>
  </property>
</Properties>
</file>